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77" w:rsidRDefault="00A658C8">
      <w:pPr>
        <w:rPr>
          <w:b/>
          <w:sz w:val="28"/>
          <w:szCs w:val="28"/>
        </w:rPr>
      </w:pPr>
      <w:r>
        <w:rPr>
          <w:b/>
          <w:sz w:val="28"/>
          <w:szCs w:val="28"/>
        </w:rPr>
        <w:t>Coordinated Entry Referral Workflow</w:t>
      </w:r>
    </w:p>
    <w:p w:rsidR="00530577" w:rsidRDefault="00530577">
      <w:pPr>
        <w:rPr>
          <w:b/>
          <w:sz w:val="28"/>
          <w:szCs w:val="28"/>
        </w:rPr>
      </w:pPr>
    </w:p>
    <w:p w:rsidR="00530577" w:rsidRDefault="00A658C8">
      <w:pPr>
        <w:rPr>
          <w:sz w:val="24"/>
          <w:szCs w:val="24"/>
          <w:u w:val="single"/>
        </w:rPr>
      </w:pPr>
      <w:r>
        <w:rPr>
          <w:sz w:val="24"/>
          <w:szCs w:val="24"/>
          <w:u w:val="single"/>
        </w:rPr>
        <w:t>Overview:</w:t>
      </w:r>
    </w:p>
    <w:p w:rsidR="00530577" w:rsidRDefault="00530577">
      <w:pPr>
        <w:rPr>
          <w:sz w:val="24"/>
          <w:szCs w:val="24"/>
          <w:u w:val="single"/>
        </w:rPr>
      </w:pPr>
    </w:p>
    <w:p w:rsidR="00530577" w:rsidRDefault="00A658C8">
      <w:pPr>
        <w:numPr>
          <w:ilvl w:val="0"/>
          <w:numId w:val="1"/>
        </w:numPr>
        <w:contextualSpacing/>
        <w:rPr>
          <w:sz w:val="24"/>
          <w:szCs w:val="24"/>
        </w:rPr>
      </w:pPr>
      <w:r>
        <w:rPr>
          <w:sz w:val="24"/>
          <w:szCs w:val="24"/>
        </w:rPr>
        <w:t>How the Counts Report dashboard works.</w:t>
      </w:r>
    </w:p>
    <w:p w:rsidR="00530577" w:rsidRDefault="00A658C8">
      <w:pPr>
        <w:numPr>
          <w:ilvl w:val="0"/>
          <w:numId w:val="1"/>
        </w:numPr>
        <w:contextualSpacing/>
        <w:rPr>
          <w:sz w:val="24"/>
          <w:szCs w:val="24"/>
        </w:rPr>
      </w:pPr>
      <w:r>
        <w:rPr>
          <w:sz w:val="24"/>
          <w:szCs w:val="24"/>
        </w:rPr>
        <w:t>Click on Outstanding Incoming Referrals to view pending Referrals.</w:t>
      </w:r>
    </w:p>
    <w:p w:rsidR="00530577" w:rsidRDefault="00A658C8">
      <w:pPr>
        <w:numPr>
          <w:ilvl w:val="0"/>
          <w:numId w:val="1"/>
        </w:numPr>
        <w:contextualSpacing/>
        <w:rPr>
          <w:sz w:val="24"/>
          <w:szCs w:val="24"/>
        </w:rPr>
      </w:pPr>
      <w:r>
        <w:rPr>
          <w:sz w:val="24"/>
          <w:szCs w:val="24"/>
        </w:rPr>
        <w:t>Navigate to the Client Profile and click on Service Transactions.</w:t>
      </w:r>
    </w:p>
    <w:p w:rsidR="00530577" w:rsidRDefault="00A658C8">
      <w:pPr>
        <w:numPr>
          <w:ilvl w:val="0"/>
          <w:numId w:val="1"/>
        </w:numPr>
        <w:contextualSpacing/>
        <w:rPr>
          <w:sz w:val="24"/>
          <w:szCs w:val="24"/>
        </w:rPr>
      </w:pPr>
      <w:r>
        <w:rPr>
          <w:sz w:val="24"/>
          <w:szCs w:val="24"/>
        </w:rPr>
        <w:t>View Entire Service History and click the pencil next to Referral.</w:t>
      </w:r>
    </w:p>
    <w:p w:rsidR="00530577" w:rsidRDefault="00A658C8">
      <w:pPr>
        <w:numPr>
          <w:ilvl w:val="0"/>
          <w:numId w:val="1"/>
        </w:numPr>
        <w:contextualSpacing/>
        <w:rPr>
          <w:sz w:val="24"/>
          <w:szCs w:val="24"/>
        </w:rPr>
      </w:pPr>
      <w:r>
        <w:rPr>
          <w:sz w:val="24"/>
          <w:szCs w:val="24"/>
        </w:rPr>
        <w:t>Follow the Referral resolve steps. Save.</w:t>
      </w:r>
    </w:p>
    <w:p w:rsidR="00530577" w:rsidRDefault="00A658C8">
      <w:pPr>
        <w:numPr>
          <w:ilvl w:val="0"/>
          <w:numId w:val="1"/>
        </w:numPr>
        <w:contextualSpacing/>
        <w:rPr>
          <w:sz w:val="24"/>
          <w:szCs w:val="24"/>
        </w:rPr>
      </w:pPr>
      <w:r>
        <w:rPr>
          <w:sz w:val="24"/>
          <w:szCs w:val="24"/>
        </w:rPr>
        <w:t xml:space="preserve">Homepage Counts Report will update and the Incoming Referral will be resolved.  </w:t>
      </w:r>
    </w:p>
    <w:p w:rsidR="00530577" w:rsidRDefault="00530577"/>
    <w:p w:rsidR="00530577" w:rsidRDefault="00530577"/>
    <w:p w:rsidR="00530577" w:rsidRDefault="00A658C8">
      <w:r>
        <w:t>On your HMIS Homepage you will notice the Counts Report box. The box contains an Incoming Referrals and Outstanding Incoming Referrals count report.</w:t>
      </w:r>
    </w:p>
    <w:p w:rsidR="00530577" w:rsidRDefault="00530577"/>
    <w:p w:rsidR="00530577" w:rsidRDefault="00A658C8">
      <w:r>
        <w:t xml:space="preserve"> </w:t>
      </w:r>
      <w:r>
        <w:rPr>
          <w:noProof/>
          <w:lang w:val="en-US"/>
        </w:rPr>
        <w:drawing>
          <wp:inline distT="114300" distB="114300" distL="114300" distR="114300">
            <wp:extent cx="5943600" cy="224790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
                    <a:srcRect/>
                    <a:stretch>
                      <a:fillRect/>
                    </a:stretch>
                  </pic:blipFill>
                  <pic:spPr>
                    <a:xfrm>
                      <a:off x="0" y="0"/>
                      <a:ext cx="5943600" cy="2247900"/>
                    </a:xfrm>
                    <a:prstGeom prst="rect">
                      <a:avLst/>
                    </a:prstGeom>
                    <a:ln/>
                  </pic:spPr>
                </pic:pic>
              </a:graphicData>
            </a:graphic>
          </wp:inline>
        </w:drawing>
      </w:r>
    </w:p>
    <w:p w:rsidR="00530577" w:rsidRDefault="00A658C8">
      <w:r>
        <w:rPr>
          <w:b/>
        </w:rPr>
        <w:t>Incoming Referrals:</w:t>
      </w:r>
      <w:r>
        <w:t xml:space="preserve"> This number will keep track of the total number of referrals sent to the project. </w:t>
      </w:r>
    </w:p>
    <w:p w:rsidR="00530577" w:rsidRDefault="00530577"/>
    <w:p w:rsidR="00530577" w:rsidRDefault="00A658C8">
      <w:r>
        <w:rPr>
          <w:b/>
        </w:rPr>
        <w:t>Outstanding Incoming Referrals:</w:t>
      </w:r>
      <w:r>
        <w:t xml:space="preserve"> This number will track the number of referrals sent to the provider that require action. When the </w:t>
      </w:r>
      <w:proofErr w:type="gramStart"/>
      <w:r>
        <w:t>referrals is</w:t>
      </w:r>
      <w:proofErr w:type="gramEnd"/>
      <w:r>
        <w:t xml:space="preserve"> resolved this number will decrease. </w:t>
      </w:r>
    </w:p>
    <w:p w:rsidR="00530577" w:rsidRDefault="00530577"/>
    <w:p w:rsidR="00530577" w:rsidRDefault="00530577"/>
    <w:p w:rsidR="00530577" w:rsidRDefault="00A658C8">
      <w:r>
        <w:t>Both blue numbers can be clicked on for more information and as a method for navigating to the client referral.</w:t>
      </w:r>
    </w:p>
    <w:p w:rsidR="00530577" w:rsidRDefault="00A658C8">
      <w:r>
        <w:lastRenderedPageBreak/>
        <w:t xml:space="preserve"> </w:t>
      </w:r>
      <w:r>
        <w:rPr>
          <w:noProof/>
          <w:lang w:val="en-US"/>
        </w:rPr>
        <w:drawing>
          <wp:inline distT="114300" distB="114300" distL="114300" distR="114300">
            <wp:extent cx="5943600" cy="224790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5943600" cy="2247900"/>
                    </a:xfrm>
                    <a:prstGeom prst="rect">
                      <a:avLst/>
                    </a:prstGeom>
                    <a:ln/>
                  </pic:spPr>
                </pic:pic>
              </a:graphicData>
            </a:graphic>
          </wp:inline>
        </w:drawing>
      </w:r>
    </w:p>
    <w:p w:rsidR="00530577" w:rsidRDefault="00A658C8">
      <w:r>
        <w:t>Click on the outstanding Incoming Referrals number.</w:t>
      </w:r>
    </w:p>
    <w:p w:rsidR="00530577" w:rsidRDefault="00530577"/>
    <w:p w:rsidR="00530577" w:rsidRDefault="00530577"/>
    <w:p w:rsidR="00530577" w:rsidRDefault="00A658C8">
      <w:r>
        <w:rPr>
          <w:noProof/>
          <w:lang w:val="en-US"/>
        </w:rPr>
        <w:drawing>
          <wp:inline distT="114300" distB="114300" distL="114300" distR="114300">
            <wp:extent cx="5943600" cy="388620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943600" cy="3886200"/>
                    </a:xfrm>
                    <a:prstGeom prst="rect">
                      <a:avLst/>
                    </a:prstGeom>
                    <a:ln/>
                  </pic:spPr>
                </pic:pic>
              </a:graphicData>
            </a:graphic>
          </wp:inline>
        </w:drawing>
      </w:r>
    </w:p>
    <w:p w:rsidR="00530577" w:rsidRDefault="00530577"/>
    <w:p w:rsidR="00530577" w:rsidRDefault="00A658C8">
      <w:r>
        <w:t xml:space="preserve">This is what the report will look like. Clicking on the blue Client ID will bring you to the Client Profile. The report also features the referral date, referral ranking, need type, referred by, referred to, and referral outcome. </w:t>
      </w:r>
    </w:p>
    <w:p w:rsidR="00530577" w:rsidRDefault="00A658C8">
      <w:r>
        <w:t>The rest of these data elements can be seen by dragging the navigation bar at the bottom of the report screen.</w:t>
      </w:r>
    </w:p>
    <w:p w:rsidR="00530577" w:rsidRDefault="00530577"/>
    <w:p w:rsidR="00530577" w:rsidRDefault="00A658C8">
      <w:r>
        <w:rPr>
          <w:noProof/>
          <w:lang w:val="en-US"/>
        </w:rPr>
        <w:lastRenderedPageBreak/>
        <w:drawing>
          <wp:inline distT="114300" distB="114300" distL="114300" distR="114300">
            <wp:extent cx="5943600" cy="3376613"/>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a:srcRect/>
                    <a:stretch>
                      <a:fillRect/>
                    </a:stretch>
                  </pic:blipFill>
                  <pic:spPr>
                    <a:xfrm>
                      <a:off x="0" y="0"/>
                      <a:ext cx="5943600" cy="3376613"/>
                    </a:xfrm>
                    <a:prstGeom prst="rect">
                      <a:avLst/>
                    </a:prstGeom>
                    <a:ln/>
                  </pic:spPr>
                </pic:pic>
              </a:graphicData>
            </a:graphic>
          </wp:inline>
        </w:drawing>
      </w:r>
    </w:p>
    <w:p w:rsidR="00530577" w:rsidRDefault="00530577"/>
    <w:p w:rsidR="00530577" w:rsidRDefault="00A658C8">
      <w:r>
        <w:t>Notice that Referral Outcome is blank. Drag the navigation bar back and click on the blue Client ID.</w:t>
      </w:r>
    </w:p>
    <w:p w:rsidR="00530577" w:rsidRDefault="00530577"/>
    <w:p w:rsidR="00530577" w:rsidRDefault="00A658C8">
      <w:r>
        <w:rPr>
          <w:noProof/>
          <w:lang w:val="en-US"/>
        </w:rPr>
        <w:drawing>
          <wp:inline distT="114300" distB="114300" distL="114300" distR="114300">
            <wp:extent cx="5943600" cy="23495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943600" cy="2349500"/>
                    </a:xfrm>
                    <a:prstGeom prst="rect">
                      <a:avLst/>
                    </a:prstGeom>
                    <a:ln/>
                  </pic:spPr>
                </pic:pic>
              </a:graphicData>
            </a:graphic>
          </wp:inline>
        </w:drawing>
      </w:r>
    </w:p>
    <w:p w:rsidR="00530577" w:rsidRDefault="00A658C8">
      <w:r>
        <w:t xml:space="preserve">You will be immediately taken to the Client Profile after clicking on the Client ID. </w:t>
      </w:r>
    </w:p>
    <w:p w:rsidR="00530577" w:rsidRDefault="00530577"/>
    <w:p w:rsidR="00530577" w:rsidRDefault="00A658C8">
      <w:r>
        <w:t xml:space="preserve">Note: If you are working on multiple clients on the referral list you can click on the report in the top left corner. </w:t>
      </w:r>
    </w:p>
    <w:p w:rsidR="00530577" w:rsidRDefault="00530577"/>
    <w:p w:rsidR="00530577" w:rsidRDefault="00A658C8">
      <w:r>
        <w:t>Next, click on the Service Transactions tab.</w:t>
      </w:r>
    </w:p>
    <w:p w:rsidR="00530577" w:rsidRDefault="00530577"/>
    <w:p w:rsidR="00530577" w:rsidRDefault="00A658C8">
      <w:r>
        <w:lastRenderedPageBreak/>
        <w:t xml:space="preserve"> </w:t>
      </w:r>
      <w:r>
        <w:rPr>
          <w:noProof/>
          <w:lang w:val="en-US"/>
        </w:rPr>
        <w:drawing>
          <wp:inline distT="114300" distB="114300" distL="114300" distR="114300">
            <wp:extent cx="5943600" cy="177800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943600" cy="1778000"/>
                    </a:xfrm>
                    <a:prstGeom prst="rect">
                      <a:avLst/>
                    </a:prstGeom>
                    <a:ln/>
                  </pic:spPr>
                </pic:pic>
              </a:graphicData>
            </a:graphic>
          </wp:inline>
        </w:drawing>
      </w:r>
    </w:p>
    <w:p w:rsidR="00530577" w:rsidRDefault="00530577"/>
    <w:p w:rsidR="00530577" w:rsidRDefault="00A658C8">
      <w:proofErr w:type="gramStart"/>
      <w:r>
        <w:t>Click on View Entire Service History.</w:t>
      </w:r>
      <w:proofErr w:type="gramEnd"/>
    </w:p>
    <w:p w:rsidR="00530577" w:rsidRDefault="00530577"/>
    <w:p w:rsidR="00530577" w:rsidRDefault="00A658C8">
      <w:r>
        <w:rPr>
          <w:noProof/>
          <w:lang w:val="en-US"/>
        </w:rPr>
        <w:drawing>
          <wp:inline distT="114300" distB="114300" distL="114300" distR="114300">
            <wp:extent cx="5943600" cy="1282700"/>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a:srcRect/>
                    <a:stretch>
                      <a:fillRect/>
                    </a:stretch>
                  </pic:blipFill>
                  <pic:spPr>
                    <a:xfrm>
                      <a:off x="0" y="0"/>
                      <a:ext cx="5943600" cy="1282700"/>
                    </a:xfrm>
                    <a:prstGeom prst="rect">
                      <a:avLst/>
                    </a:prstGeom>
                    <a:ln/>
                  </pic:spPr>
                </pic:pic>
              </a:graphicData>
            </a:graphic>
          </wp:inline>
        </w:drawing>
      </w:r>
    </w:p>
    <w:p w:rsidR="00530577" w:rsidRDefault="00530577"/>
    <w:p w:rsidR="00530577" w:rsidRDefault="00A658C8">
      <w:r>
        <w:t>Click the edit pencil icon next to the Referral for your project.</w:t>
      </w:r>
    </w:p>
    <w:p w:rsidR="00530577" w:rsidRDefault="00A658C8">
      <w:r>
        <w:rPr>
          <w:noProof/>
          <w:lang w:val="en-US"/>
        </w:rPr>
        <w:lastRenderedPageBreak/>
        <w:drawing>
          <wp:inline distT="114300" distB="114300" distL="114300" distR="114300">
            <wp:extent cx="5943600" cy="4014788"/>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943600" cy="4014788"/>
                    </a:xfrm>
                    <a:prstGeom prst="rect">
                      <a:avLst/>
                    </a:prstGeom>
                    <a:ln/>
                  </pic:spPr>
                </pic:pic>
              </a:graphicData>
            </a:graphic>
          </wp:inline>
        </w:drawing>
      </w:r>
    </w:p>
    <w:p w:rsidR="00530577" w:rsidRDefault="00530577"/>
    <w:p w:rsidR="00530577" w:rsidRDefault="00A658C8">
      <w:r>
        <w:t xml:space="preserve">In order to resolve a referral a Referral Outcome, Need Status, and Outcome of Need must be completed. </w:t>
      </w:r>
    </w:p>
    <w:p w:rsidR="00530577" w:rsidRDefault="00530577"/>
    <w:p w:rsidR="00A658C8" w:rsidRDefault="00A658C8">
      <w:r>
        <w:t>To accept a referral</w:t>
      </w:r>
      <w:r w:rsidR="00312F40">
        <w:t xml:space="preserve"> that is being contacted</w:t>
      </w:r>
      <w:r>
        <w:t>:</w:t>
      </w:r>
    </w:p>
    <w:p w:rsidR="00A658C8" w:rsidRDefault="00CC0C50">
      <w:pPr>
        <w:rPr>
          <w:i/>
          <w:sz w:val="20"/>
        </w:rPr>
      </w:pPr>
      <w:r>
        <w:rPr>
          <w:i/>
          <w:sz w:val="20"/>
        </w:rPr>
        <w:t>(T</w:t>
      </w:r>
      <w:r w:rsidR="00A658C8" w:rsidRPr="00312F40">
        <w:rPr>
          <w:i/>
          <w:sz w:val="20"/>
        </w:rPr>
        <w:t xml:space="preserve">his </w:t>
      </w:r>
      <w:r w:rsidR="00312F40" w:rsidRPr="00312F40">
        <w:rPr>
          <w:i/>
          <w:sz w:val="20"/>
        </w:rPr>
        <w:t>acknowledges</w:t>
      </w:r>
      <w:r w:rsidR="00A658C8" w:rsidRPr="00312F40">
        <w:rPr>
          <w:i/>
          <w:sz w:val="20"/>
        </w:rPr>
        <w:t xml:space="preserve"> that </w:t>
      </w:r>
      <w:r w:rsidR="00A658C8">
        <w:rPr>
          <w:i/>
          <w:sz w:val="20"/>
        </w:rPr>
        <w:t>the agency</w:t>
      </w:r>
      <w:r w:rsidR="00A658C8" w:rsidRPr="00A658C8">
        <w:rPr>
          <w:i/>
          <w:sz w:val="20"/>
        </w:rPr>
        <w:t xml:space="preserve"> ha</w:t>
      </w:r>
      <w:r w:rsidR="00A658C8">
        <w:rPr>
          <w:i/>
          <w:sz w:val="20"/>
        </w:rPr>
        <w:t>s</w:t>
      </w:r>
      <w:r w:rsidR="00A658C8" w:rsidRPr="00312F40">
        <w:rPr>
          <w:i/>
          <w:sz w:val="20"/>
        </w:rPr>
        <w:t xml:space="preserve"> </w:t>
      </w:r>
      <w:r w:rsidR="00A658C8" w:rsidRPr="00A658C8">
        <w:rPr>
          <w:i/>
          <w:sz w:val="20"/>
        </w:rPr>
        <w:t>viewed and accepted to work wit</w:t>
      </w:r>
      <w:r w:rsidR="00A658C8" w:rsidRPr="00312F40">
        <w:rPr>
          <w:i/>
          <w:sz w:val="20"/>
        </w:rPr>
        <w:t>h</w:t>
      </w:r>
      <w:r w:rsidR="00A658C8">
        <w:rPr>
          <w:i/>
          <w:sz w:val="20"/>
        </w:rPr>
        <w:t xml:space="preserve"> </w:t>
      </w:r>
      <w:r w:rsidR="00A658C8" w:rsidRPr="00312F40">
        <w:rPr>
          <w:i/>
          <w:sz w:val="20"/>
        </w:rPr>
        <w:t xml:space="preserve">the referral. This is the stage at which </w:t>
      </w:r>
      <w:r w:rsidR="00A658C8">
        <w:rPr>
          <w:i/>
          <w:sz w:val="20"/>
        </w:rPr>
        <w:t>the agency</w:t>
      </w:r>
      <w:r w:rsidR="00A658C8" w:rsidRPr="00A658C8">
        <w:rPr>
          <w:i/>
          <w:sz w:val="20"/>
        </w:rPr>
        <w:t xml:space="preserve"> </w:t>
      </w:r>
      <w:r w:rsidR="00A658C8">
        <w:rPr>
          <w:i/>
          <w:sz w:val="20"/>
        </w:rPr>
        <w:t>is</w:t>
      </w:r>
      <w:r w:rsidR="00312F40" w:rsidRPr="00312F40">
        <w:rPr>
          <w:i/>
          <w:sz w:val="20"/>
        </w:rPr>
        <w:t xml:space="preserve"> trying to conta</w:t>
      </w:r>
      <w:r w:rsidR="00A658C8" w:rsidRPr="00312F40">
        <w:rPr>
          <w:i/>
          <w:sz w:val="20"/>
        </w:rPr>
        <w:t xml:space="preserve">ct the client and set a meeting):   </w:t>
      </w:r>
    </w:p>
    <w:p w:rsidR="00A658C8" w:rsidRDefault="00A658C8">
      <w:pPr>
        <w:rPr>
          <w:i/>
          <w:sz w:val="20"/>
        </w:rPr>
      </w:pPr>
    </w:p>
    <w:p w:rsidR="00530577" w:rsidRDefault="00A658C8" w:rsidP="00312F40">
      <w:pPr>
        <w:ind w:left="1440" w:firstLine="720"/>
      </w:pPr>
      <w:r>
        <w:t>1. Click Referral Outcome and select Accepted.</w:t>
      </w:r>
    </w:p>
    <w:p w:rsidR="00530577" w:rsidRDefault="00A658C8">
      <w:r>
        <w:tab/>
      </w:r>
      <w:r>
        <w:tab/>
      </w:r>
      <w:r>
        <w:tab/>
        <w:t xml:space="preserve">2. Click the dropdown box for Need Status and select </w:t>
      </w:r>
      <w:r w:rsidR="00312F40">
        <w:t>In Progress</w:t>
      </w:r>
      <w:r>
        <w:t>.</w:t>
      </w:r>
    </w:p>
    <w:p w:rsidR="00530577" w:rsidRDefault="00A658C8">
      <w:r>
        <w:tab/>
      </w:r>
      <w:r>
        <w:tab/>
      </w:r>
      <w:r>
        <w:tab/>
      </w:r>
      <w:r w:rsidR="00312F40">
        <w:t>3</w:t>
      </w:r>
      <w:r>
        <w:t>. To finish, click Save &amp; Exit. The referral has been accepted.</w:t>
      </w:r>
    </w:p>
    <w:p w:rsidR="00530577" w:rsidRDefault="00530577"/>
    <w:p w:rsidR="00312F40" w:rsidRDefault="00312F40" w:rsidP="00312F40">
      <w:r>
        <w:t>To accept a referral that has been accepted into the program:</w:t>
      </w:r>
    </w:p>
    <w:p w:rsidR="00312F40" w:rsidRDefault="00312F40" w:rsidP="00312F40">
      <w:pPr>
        <w:rPr>
          <w:i/>
          <w:sz w:val="20"/>
        </w:rPr>
      </w:pPr>
      <w:r w:rsidRPr="00861A3E">
        <w:rPr>
          <w:i/>
          <w:sz w:val="20"/>
        </w:rPr>
        <w:t>(</w:t>
      </w:r>
      <w:r>
        <w:rPr>
          <w:i/>
          <w:sz w:val="20"/>
        </w:rPr>
        <w:t>after acknowledging the referral and the agency accepting the participant into the program, finalize the referral acceptance</w:t>
      </w:r>
      <w:r w:rsidRPr="00861A3E">
        <w:rPr>
          <w:i/>
          <w:sz w:val="20"/>
        </w:rPr>
        <w:t xml:space="preserve">):   </w:t>
      </w:r>
    </w:p>
    <w:p w:rsidR="00312F40" w:rsidRDefault="00312F40" w:rsidP="00312F40">
      <w:pPr>
        <w:rPr>
          <w:i/>
          <w:sz w:val="20"/>
        </w:rPr>
      </w:pPr>
    </w:p>
    <w:p w:rsidR="00312F40" w:rsidRDefault="00312F40" w:rsidP="00312F40">
      <w:pPr>
        <w:ind w:left="1440" w:firstLine="720"/>
      </w:pPr>
      <w:r>
        <w:t>1. Click Referral Outcome and select Accepted.</w:t>
      </w:r>
    </w:p>
    <w:p w:rsidR="00312F40" w:rsidRDefault="00312F40" w:rsidP="00312F40">
      <w:r>
        <w:tab/>
      </w:r>
      <w:r>
        <w:tab/>
      </w:r>
      <w:r>
        <w:tab/>
        <w:t>2. Click the dropdown box for Need Status and select Closed.</w:t>
      </w:r>
    </w:p>
    <w:p w:rsidR="00312F40" w:rsidRDefault="00312F40" w:rsidP="00312F40">
      <w:r>
        <w:tab/>
      </w:r>
      <w:r>
        <w:tab/>
      </w:r>
      <w:r>
        <w:tab/>
        <w:t>3. Click the dropdown box for Outcome of Need and select Fully Met.</w:t>
      </w:r>
    </w:p>
    <w:p w:rsidR="00312F40" w:rsidRDefault="00312F40" w:rsidP="00312F40">
      <w:pPr>
        <w:ind w:left="2160"/>
      </w:pPr>
      <w:r>
        <w:t>4. To finish, click Save &amp; Exit. The referral has been accepted, closed, and housed.</w:t>
      </w:r>
    </w:p>
    <w:p w:rsidR="00312F40" w:rsidRDefault="00312F40"/>
    <w:p w:rsidR="00312F40" w:rsidRDefault="00312F40"/>
    <w:p w:rsidR="00312F40" w:rsidRDefault="00A658C8">
      <w:r>
        <w:lastRenderedPageBreak/>
        <w:t xml:space="preserve">To reject a referral:     </w:t>
      </w:r>
    </w:p>
    <w:p w:rsidR="00312F40" w:rsidRDefault="00312F40"/>
    <w:p w:rsidR="00CC0C50" w:rsidRDefault="00A658C8" w:rsidP="00312F40">
      <w:pPr>
        <w:ind w:left="1440"/>
      </w:pPr>
      <w:r>
        <w:t>1. Click Referral Outcome and select Declined or Cancelled. A new drop down box will</w:t>
      </w:r>
      <w:r w:rsidR="00312F40">
        <w:t xml:space="preserve"> </w:t>
      </w:r>
      <w:r>
        <w:t>appear: Use Cancelled if the applicant is not reachable. Use declined for all other rejections</w:t>
      </w:r>
      <w:r w:rsidR="00CC0C50">
        <w:t>.</w:t>
      </w:r>
      <w:r>
        <w:t xml:space="preserve"> </w:t>
      </w:r>
    </w:p>
    <w:p w:rsidR="00CC0C50" w:rsidRDefault="00CC0C50" w:rsidP="00CC0C50">
      <w:pPr>
        <w:ind w:left="1440"/>
      </w:pPr>
      <w:r>
        <w:t xml:space="preserve">2. </w:t>
      </w:r>
      <w:r w:rsidR="00A658C8">
        <w:t>If Canceled or Declined, Reaso</w:t>
      </w:r>
      <w:r w:rsidR="00312F40">
        <w:t xml:space="preserve">n. Please select the appropriate </w:t>
      </w:r>
      <w:r w:rsidR="00A658C8">
        <w:t>Reason.</w:t>
      </w:r>
      <w:r w:rsidR="00D50737">
        <w:t xml:space="preserve"> </w:t>
      </w:r>
    </w:p>
    <w:p w:rsidR="00530577" w:rsidRDefault="00CC0C50" w:rsidP="00312F40">
      <w:pPr>
        <w:ind w:left="720" w:firstLine="720"/>
      </w:pPr>
      <w:r>
        <w:t>3</w:t>
      </w:r>
      <w:r w:rsidR="00A658C8">
        <w:t xml:space="preserve">. </w:t>
      </w:r>
      <w:r w:rsidR="00312F40">
        <w:t>Click the dropdown box for Need Status and select Closed.</w:t>
      </w:r>
    </w:p>
    <w:p w:rsidR="00530577" w:rsidRDefault="00CC0C50" w:rsidP="00312F40">
      <w:pPr>
        <w:ind w:left="720" w:firstLine="720"/>
      </w:pPr>
      <w:r>
        <w:t>4</w:t>
      </w:r>
      <w:r w:rsidR="00A658C8">
        <w:t>. Outcome of Need should be marked as Not Met.</w:t>
      </w:r>
    </w:p>
    <w:p w:rsidR="00530577" w:rsidRDefault="00CC0C50" w:rsidP="00D50737">
      <w:pPr>
        <w:ind w:left="1440"/>
      </w:pPr>
      <w:r>
        <w:t>5</w:t>
      </w:r>
      <w:r w:rsidR="00A658C8">
        <w:t>. In If Need is Not Met, Reason dropdown box</w:t>
      </w:r>
      <w:r w:rsidR="00D50737">
        <w:t xml:space="preserve"> select the appropriate reason. </w:t>
      </w:r>
      <w:r w:rsidR="00D50737">
        <w:t>The Reason should be the same for Refer</w:t>
      </w:r>
      <w:r w:rsidR="00D50737">
        <w:t>ral Outcome and Outcome of Need.</w:t>
      </w:r>
    </w:p>
    <w:p w:rsidR="00530577" w:rsidRDefault="00CC0C50" w:rsidP="00312F40">
      <w:pPr>
        <w:ind w:left="720" w:firstLine="720"/>
      </w:pPr>
      <w:r>
        <w:t>6</w:t>
      </w:r>
      <w:r w:rsidR="00A658C8">
        <w:t xml:space="preserve">. Click Save &amp; Exit. </w:t>
      </w:r>
    </w:p>
    <w:p w:rsidR="00CC0C50" w:rsidRDefault="00CC0C50" w:rsidP="00312F40">
      <w:pPr>
        <w:ind w:left="720" w:firstLine="720"/>
      </w:pPr>
    </w:p>
    <w:p w:rsidR="00CC0C50" w:rsidRPr="00CC0C50" w:rsidRDefault="00CC0C50" w:rsidP="00CC0C50">
      <w:pPr>
        <w:jc w:val="center"/>
        <w:rPr>
          <w:b/>
        </w:rPr>
      </w:pPr>
      <w:r w:rsidRPr="00CC0C50">
        <w:rPr>
          <w:b/>
        </w:rPr>
        <w:t>Summary</w:t>
      </w:r>
      <w:bookmarkStart w:id="0" w:name="_GoBack"/>
      <w:bookmarkEnd w:id="0"/>
    </w:p>
    <w:p w:rsidR="00CC0C50" w:rsidRPr="00CC0C50" w:rsidRDefault="00CC0C50" w:rsidP="00CC0C50">
      <w:pPr>
        <w:jc w:val="center"/>
        <w:rPr>
          <w:b/>
        </w:rPr>
      </w:pPr>
      <w:r w:rsidRPr="00CC0C50">
        <w:rPr>
          <w:b/>
        </w:rPr>
        <w:t>Resolving a Referral</w:t>
      </w:r>
    </w:p>
    <w:p w:rsidR="00CC0C50" w:rsidRDefault="00CC0C50" w:rsidP="00312F40">
      <w:pPr>
        <w:ind w:left="720" w:firstLine="720"/>
      </w:pPr>
    </w:p>
    <w:tbl>
      <w:tblPr>
        <w:tblStyle w:val="TableGrid"/>
        <w:tblW w:w="9990" w:type="dxa"/>
        <w:tblInd w:w="-72" w:type="dxa"/>
        <w:tblLook w:val="04A0" w:firstRow="1" w:lastRow="0" w:firstColumn="1" w:lastColumn="0" w:noHBand="0" w:noVBand="1"/>
      </w:tblPr>
      <w:tblGrid>
        <w:gridCol w:w="1229"/>
        <w:gridCol w:w="1500"/>
        <w:gridCol w:w="1369"/>
        <w:gridCol w:w="1404"/>
        <w:gridCol w:w="1875"/>
        <w:gridCol w:w="2613"/>
      </w:tblGrid>
      <w:tr w:rsidR="00D50737" w:rsidTr="00D50737">
        <w:tc>
          <w:tcPr>
            <w:tcW w:w="1229" w:type="dxa"/>
          </w:tcPr>
          <w:p w:rsidR="00D50737" w:rsidRPr="00CC0C50" w:rsidRDefault="00D50737" w:rsidP="00CC0C50">
            <w:pPr>
              <w:pBdr>
                <w:top w:val="none" w:sz="0" w:space="0" w:color="auto"/>
                <w:left w:val="none" w:sz="0" w:space="0" w:color="auto"/>
                <w:bottom w:val="none" w:sz="0" w:space="0" w:color="auto"/>
                <w:right w:val="none" w:sz="0" w:space="0" w:color="auto"/>
                <w:between w:val="none" w:sz="0" w:space="0" w:color="auto"/>
              </w:pBdr>
              <w:jc w:val="center"/>
              <w:rPr>
                <w:b/>
              </w:rPr>
            </w:pPr>
            <w:r w:rsidRPr="00CC0C50">
              <w:rPr>
                <w:b/>
              </w:rPr>
              <w:t>Referral Outcome</w:t>
            </w:r>
          </w:p>
        </w:tc>
        <w:tc>
          <w:tcPr>
            <w:tcW w:w="1500" w:type="dxa"/>
          </w:tcPr>
          <w:p w:rsidR="00D50737" w:rsidRDefault="00D50737" w:rsidP="00CC0C50">
            <w:pPr>
              <w:pBdr>
                <w:top w:val="none" w:sz="0" w:space="0" w:color="auto"/>
                <w:left w:val="none" w:sz="0" w:space="0" w:color="auto"/>
                <w:bottom w:val="none" w:sz="0" w:space="0" w:color="auto"/>
                <w:right w:val="none" w:sz="0" w:space="0" w:color="auto"/>
                <w:between w:val="none" w:sz="0" w:space="0" w:color="auto"/>
              </w:pBdr>
              <w:jc w:val="center"/>
              <w:rPr>
                <w:b/>
              </w:rPr>
            </w:pPr>
            <w:r w:rsidRPr="00CC0C50">
              <w:rPr>
                <w:b/>
              </w:rPr>
              <w:t>Referral Outcome</w:t>
            </w:r>
          </w:p>
          <w:p w:rsidR="00D50737" w:rsidRPr="00CC0C50" w:rsidRDefault="00D50737" w:rsidP="00CC0C50">
            <w:pPr>
              <w:pBdr>
                <w:top w:val="none" w:sz="0" w:space="0" w:color="auto"/>
                <w:left w:val="none" w:sz="0" w:space="0" w:color="auto"/>
                <w:bottom w:val="none" w:sz="0" w:space="0" w:color="auto"/>
                <w:right w:val="none" w:sz="0" w:space="0" w:color="auto"/>
                <w:between w:val="none" w:sz="0" w:space="0" w:color="auto"/>
              </w:pBdr>
              <w:jc w:val="center"/>
              <w:rPr>
                <w:b/>
              </w:rPr>
            </w:pPr>
            <w:r>
              <w:rPr>
                <w:b/>
              </w:rPr>
              <w:t>Reason</w:t>
            </w:r>
          </w:p>
        </w:tc>
        <w:tc>
          <w:tcPr>
            <w:tcW w:w="1369" w:type="dxa"/>
          </w:tcPr>
          <w:p w:rsidR="00D50737" w:rsidRPr="00CC0C50" w:rsidRDefault="00D50737" w:rsidP="00CC0C50">
            <w:pPr>
              <w:pBdr>
                <w:top w:val="none" w:sz="0" w:space="0" w:color="auto"/>
                <w:left w:val="none" w:sz="0" w:space="0" w:color="auto"/>
                <w:bottom w:val="none" w:sz="0" w:space="0" w:color="auto"/>
                <w:right w:val="none" w:sz="0" w:space="0" w:color="auto"/>
                <w:between w:val="none" w:sz="0" w:space="0" w:color="auto"/>
              </w:pBdr>
              <w:jc w:val="center"/>
              <w:rPr>
                <w:b/>
              </w:rPr>
            </w:pPr>
            <w:r w:rsidRPr="00CC0C50">
              <w:rPr>
                <w:b/>
              </w:rPr>
              <w:t>Need Status</w:t>
            </w:r>
          </w:p>
        </w:tc>
        <w:tc>
          <w:tcPr>
            <w:tcW w:w="1404" w:type="dxa"/>
          </w:tcPr>
          <w:p w:rsidR="00D50737" w:rsidRPr="00CC0C50" w:rsidRDefault="00D50737" w:rsidP="00CC0C50">
            <w:pPr>
              <w:pBdr>
                <w:top w:val="none" w:sz="0" w:space="0" w:color="auto"/>
                <w:left w:val="none" w:sz="0" w:space="0" w:color="auto"/>
                <w:bottom w:val="none" w:sz="0" w:space="0" w:color="auto"/>
                <w:right w:val="none" w:sz="0" w:space="0" w:color="auto"/>
                <w:between w:val="none" w:sz="0" w:space="0" w:color="auto"/>
              </w:pBdr>
              <w:jc w:val="center"/>
              <w:rPr>
                <w:b/>
              </w:rPr>
            </w:pPr>
            <w:r w:rsidRPr="00CC0C50">
              <w:rPr>
                <w:b/>
              </w:rPr>
              <w:t>Need Outcome</w:t>
            </w:r>
          </w:p>
        </w:tc>
        <w:tc>
          <w:tcPr>
            <w:tcW w:w="1875" w:type="dxa"/>
          </w:tcPr>
          <w:p w:rsidR="00D50737" w:rsidRDefault="00D50737" w:rsidP="00CC0C50">
            <w:pPr>
              <w:pBdr>
                <w:top w:val="none" w:sz="0" w:space="0" w:color="auto"/>
                <w:left w:val="none" w:sz="0" w:space="0" w:color="auto"/>
                <w:bottom w:val="none" w:sz="0" w:space="0" w:color="auto"/>
                <w:right w:val="none" w:sz="0" w:space="0" w:color="auto"/>
                <w:between w:val="none" w:sz="0" w:space="0" w:color="auto"/>
              </w:pBdr>
              <w:jc w:val="center"/>
              <w:rPr>
                <w:b/>
              </w:rPr>
            </w:pPr>
            <w:r w:rsidRPr="00CC0C50">
              <w:rPr>
                <w:b/>
              </w:rPr>
              <w:t>Need Outcome</w:t>
            </w:r>
          </w:p>
          <w:p w:rsidR="00D50737" w:rsidRPr="00CC0C50" w:rsidRDefault="00D50737" w:rsidP="00CC0C50">
            <w:pPr>
              <w:pBdr>
                <w:top w:val="none" w:sz="0" w:space="0" w:color="auto"/>
                <w:left w:val="none" w:sz="0" w:space="0" w:color="auto"/>
                <w:bottom w:val="none" w:sz="0" w:space="0" w:color="auto"/>
                <w:right w:val="none" w:sz="0" w:space="0" w:color="auto"/>
                <w:between w:val="none" w:sz="0" w:space="0" w:color="auto"/>
              </w:pBdr>
              <w:jc w:val="center"/>
              <w:rPr>
                <w:b/>
              </w:rPr>
            </w:pPr>
            <w:r w:rsidRPr="00CC0C50">
              <w:rPr>
                <w:b/>
              </w:rPr>
              <w:t>Reason</w:t>
            </w:r>
          </w:p>
        </w:tc>
        <w:tc>
          <w:tcPr>
            <w:tcW w:w="2613" w:type="dxa"/>
          </w:tcPr>
          <w:p w:rsidR="00D50737" w:rsidRPr="00CC0C50" w:rsidRDefault="00D50737" w:rsidP="00CC0C50">
            <w:pPr>
              <w:pBdr>
                <w:top w:val="none" w:sz="0" w:space="0" w:color="auto"/>
                <w:left w:val="none" w:sz="0" w:space="0" w:color="auto"/>
                <w:bottom w:val="none" w:sz="0" w:space="0" w:color="auto"/>
                <w:right w:val="none" w:sz="0" w:space="0" w:color="auto"/>
                <w:between w:val="none" w:sz="0" w:space="0" w:color="auto"/>
              </w:pBdr>
              <w:jc w:val="center"/>
              <w:rPr>
                <w:b/>
              </w:rPr>
            </w:pPr>
            <w:r w:rsidRPr="00CC0C50">
              <w:rPr>
                <w:b/>
              </w:rPr>
              <w:t>Description</w:t>
            </w:r>
          </w:p>
        </w:tc>
      </w:tr>
      <w:tr w:rsidR="00D50737" w:rsidTr="00D50737">
        <w:tc>
          <w:tcPr>
            <w:tcW w:w="1229"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Accepted</w:t>
            </w:r>
          </w:p>
        </w:tc>
        <w:tc>
          <w:tcPr>
            <w:tcW w:w="1500"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rsidRPr="00CC0C50">
              <w:rPr>
                <w:i/>
              </w:rPr>
              <w:t>Leave blank</w:t>
            </w:r>
          </w:p>
        </w:tc>
        <w:tc>
          <w:tcPr>
            <w:tcW w:w="1369"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In Progress</w:t>
            </w:r>
          </w:p>
        </w:tc>
        <w:tc>
          <w:tcPr>
            <w:tcW w:w="1404" w:type="dxa"/>
          </w:tcPr>
          <w:p w:rsidR="00D50737" w:rsidRPr="00CC0C50" w:rsidRDefault="00D50737" w:rsidP="00312F40">
            <w:pPr>
              <w:pBdr>
                <w:top w:val="none" w:sz="0" w:space="0" w:color="auto"/>
                <w:left w:val="none" w:sz="0" w:space="0" w:color="auto"/>
                <w:bottom w:val="none" w:sz="0" w:space="0" w:color="auto"/>
                <w:right w:val="none" w:sz="0" w:space="0" w:color="auto"/>
                <w:between w:val="none" w:sz="0" w:space="0" w:color="auto"/>
              </w:pBdr>
              <w:rPr>
                <w:i/>
              </w:rPr>
            </w:pPr>
            <w:r w:rsidRPr="00CC0C50">
              <w:rPr>
                <w:i/>
              </w:rPr>
              <w:t xml:space="preserve">Leave blank </w:t>
            </w:r>
          </w:p>
        </w:tc>
        <w:tc>
          <w:tcPr>
            <w:tcW w:w="1875" w:type="dxa"/>
          </w:tcPr>
          <w:p w:rsidR="00D50737" w:rsidRPr="00CC0C50" w:rsidRDefault="00D50737" w:rsidP="00312F40">
            <w:pPr>
              <w:pBdr>
                <w:top w:val="none" w:sz="0" w:space="0" w:color="auto"/>
                <w:left w:val="none" w:sz="0" w:space="0" w:color="auto"/>
                <w:bottom w:val="none" w:sz="0" w:space="0" w:color="auto"/>
                <w:right w:val="none" w:sz="0" w:space="0" w:color="auto"/>
                <w:between w:val="none" w:sz="0" w:space="0" w:color="auto"/>
              </w:pBdr>
              <w:rPr>
                <w:i/>
              </w:rPr>
            </w:pPr>
            <w:r w:rsidRPr="00CC0C50">
              <w:rPr>
                <w:i/>
              </w:rPr>
              <w:t>Leave blank</w:t>
            </w:r>
          </w:p>
        </w:tc>
        <w:tc>
          <w:tcPr>
            <w:tcW w:w="2613" w:type="dxa"/>
          </w:tcPr>
          <w:p w:rsidR="00D50737" w:rsidRPr="00CC0C50" w:rsidRDefault="00D50737" w:rsidP="00CC0C50">
            <w:pPr>
              <w:pBdr>
                <w:top w:val="none" w:sz="0" w:space="0" w:color="auto"/>
                <w:left w:val="none" w:sz="0" w:space="0" w:color="auto"/>
                <w:bottom w:val="none" w:sz="0" w:space="0" w:color="auto"/>
                <w:right w:val="none" w:sz="0" w:space="0" w:color="auto"/>
                <w:between w:val="none" w:sz="0" w:space="0" w:color="auto"/>
              </w:pBdr>
            </w:pPr>
            <w:r w:rsidRPr="00CC0C50">
              <w:t xml:space="preserve">This acknowledges that the agency has viewed and accepted the referral. This is the stage at which the agency is trying to contact the </w:t>
            </w:r>
            <w:r w:rsidRPr="00CC0C50">
              <w:t>participant</w:t>
            </w:r>
            <w:r w:rsidRPr="00CC0C50">
              <w:t xml:space="preserve"> and set a meeting</w:t>
            </w:r>
            <w:r w:rsidRPr="00CC0C50">
              <w:t>.</w:t>
            </w:r>
          </w:p>
        </w:tc>
      </w:tr>
      <w:tr w:rsidR="00D50737" w:rsidTr="00D50737">
        <w:tc>
          <w:tcPr>
            <w:tcW w:w="1229"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Accepted</w:t>
            </w:r>
          </w:p>
        </w:tc>
        <w:tc>
          <w:tcPr>
            <w:tcW w:w="1500"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rsidRPr="00CC0C50">
              <w:rPr>
                <w:i/>
              </w:rPr>
              <w:t>Leave blank</w:t>
            </w:r>
          </w:p>
        </w:tc>
        <w:tc>
          <w:tcPr>
            <w:tcW w:w="1369"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Closed</w:t>
            </w:r>
          </w:p>
        </w:tc>
        <w:tc>
          <w:tcPr>
            <w:tcW w:w="1404"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Fully met</w:t>
            </w:r>
          </w:p>
        </w:tc>
        <w:tc>
          <w:tcPr>
            <w:tcW w:w="1875" w:type="dxa"/>
          </w:tcPr>
          <w:p w:rsidR="00D50737" w:rsidRPr="00CC0C50" w:rsidRDefault="00D50737" w:rsidP="00312F40">
            <w:pPr>
              <w:pBdr>
                <w:top w:val="none" w:sz="0" w:space="0" w:color="auto"/>
                <w:left w:val="none" w:sz="0" w:space="0" w:color="auto"/>
                <w:bottom w:val="none" w:sz="0" w:space="0" w:color="auto"/>
                <w:right w:val="none" w:sz="0" w:space="0" w:color="auto"/>
                <w:between w:val="none" w:sz="0" w:space="0" w:color="auto"/>
              </w:pBdr>
              <w:rPr>
                <w:i/>
              </w:rPr>
            </w:pPr>
            <w:r w:rsidRPr="00CC0C50">
              <w:rPr>
                <w:i/>
              </w:rPr>
              <w:t xml:space="preserve">Leave blank </w:t>
            </w:r>
          </w:p>
        </w:tc>
        <w:tc>
          <w:tcPr>
            <w:tcW w:w="2613"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 xml:space="preserve">Participant was accepted into the program and is now housed. </w:t>
            </w:r>
          </w:p>
        </w:tc>
      </w:tr>
      <w:tr w:rsidR="00D50737" w:rsidTr="00D50737">
        <w:tc>
          <w:tcPr>
            <w:tcW w:w="1229"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Declined</w:t>
            </w:r>
          </w:p>
        </w:tc>
        <w:tc>
          <w:tcPr>
            <w:tcW w:w="1500"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Did not meet eligibility or statutory requirements</w:t>
            </w:r>
          </w:p>
        </w:tc>
        <w:tc>
          <w:tcPr>
            <w:tcW w:w="1369"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 xml:space="preserve">Closed </w:t>
            </w:r>
          </w:p>
        </w:tc>
        <w:tc>
          <w:tcPr>
            <w:tcW w:w="1404"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Not met</w:t>
            </w:r>
          </w:p>
        </w:tc>
        <w:tc>
          <w:tcPr>
            <w:tcW w:w="1875" w:type="dxa"/>
          </w:tcPr>
          <w:p w:rsidR="00D50737" w:rsidRDefault="00D50737" w:rsidP="00861A3E">
            <w:pPr>
              <w:pBdr>
                <w:top w:val="none" w:sz="0" w:space="0" w:color="auto"/>
                <w:left w:val="none" w:sz="0" w:space="0" w:color="auto"/>
                <w:bottom w:val="none" w:sz="0" w:space="0" w:color="auto"/>
                <w:right w:val="none" w:sz="0" w:space="0" w:color="auto"/>
                <w:between w:val="none" w:sz="0" w:space="0" w:color="auto"/>
              </w:pBdr>
            </w:pPr>
            <w:r>
              <w:t>Did not meet eligibility or statutory requirements</w:t>
            </w:r>
          </w:p>
        </w:tc>
        <w:tc>
          <w:tcPr>
            <w:tcW w:w="2613" w:type="dxa"/>
          </w:tcPr>
          <w:p w:rsidR="00D50737" w:rsidRDefault="00D50737" w:rsidP="00861A3E">
            <w:pPr>
              <w:pBdr>
                <w:top w:val="none" w:sz="0" w:space="0" w:color="auto"/>
                <w:left w:val="none" w:sz="0" w:space="0" w:color="auto"/>
                <w:bottom w:val="none" w:sz="0" w:space="0" w:color="auto"/>
                <w:right w:val="none" w:sz="0" w:space="0" w:color="auto"/>
                <w:between w:val="none" w:sz="0" w:space="0" w:color="auto"/>
              </w:pBdr>
            </w:pPr>
            <w:r>
              <w:t>Participant is not eligible to receive the service provided by the program.</w:t>
            </w:r>
          </w:p>
        </w:tc>
      </w:tr>
      <w:tr w:rsidR="00D50737" w:rsidTr="00D50737">
        <w:tc>
          <w:tcPr>
            <w:tcW w:w="1229"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Declined</w:t>
            </w:r>
          </w:p>
        </w:tc>
        <w:tc>
          <w:tcPr>
            <w:tcW w:w="1500" w:type="dxa"/>
          </w:tcPr>
          <w:p w:rsidR="00D50737" w:rsidRDefault="00D50737" w:rsidP="00861A3E">
            <w:pPr>
              <w:pBdr>
                <w:top w:val="none" w:sz="0" w:space="0" w:color="auto"/>
                <w:left w:val="none" w:sz="0" w:space="0" w:color="auto"/>
                <w:bottom w:val="none" w:sz="0" w:space="0" w:color="auto"/>
                <w:right w:val="none" w:sz="0" w:space="0" w:color="auto"/>
                <w:between w:val="none" w:sz="0" w:space="0" w:color="auto"/>
              </w:pBdr>
            </w:pPr>
            <w:r>
              <w:t>Program reached capacity</w:t>
            </w:r>
          </w:p>
        </w:tc>
        <w:tc>
          <w:tcPr>
            <w:tcW w:w="1369"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Closed</w:t>
            </w:r>
          </w:p>
        </w:tc>
        <w:tc>
          <w:tcPr>
            <w:tcW w:w="1404"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Not Met</w:t>
            </w:r>
          </w:p>
        </w:tc>
        <w:tc>
          <w:tcPr>
            <w:tcW w:w="1875" w:type="dxa"/>
          </w:tcPr>
          <w:p w:rsidR="00D50737" w:rsidRDefault="00D50737" w:rsidP="00861A3E">
            <w:pPr>
              <w:pBdr>
                <w:top w:val="none" w:sz="0" w:space="0" w:color="auto"/>
                <w:left w:val="none" w:sz="0" w:space="0" w:color="auto"/>
                <w:bottom w:val="none" w:sz="0" w:space="0" w:color="auto"/>
                <w:right w:val="none" w:sz="0" w:space="0" w:color="auto"/>
                <w:between w:val="none" w:sz="0" w:space="0" w:color="auto"/>
              </w:pBdr>
            </w:pPr>
            <w:r>
              <w:t>Program reached capacity</w:t>
            </w:r>
          </w:p>
        </w:tc>
        <w:tc>
          <w:tcPr>
            <w:tcW w:w="2613" w:type="dxa"/>
          </w:tcPr>
          <w:p w:rsidR="00D50737" w:rsidRDefault="00D50737" w:rsidP="00861A3E">
            <w:pPr>
              <w:pBdr>
                <w:top w:val="none" w:sz="0" w:space="0" w:color="auto"/>
                <w:left w:val="none" w:sz="0" w:space="0" w:color="auto"/>
                <w:bottom w:val="none" w:sz="0" w:space="0" w:color="auto"/>
                <w:right w:val="none" w:sz="0" w:space="0" w:color="auto"/>
                <w:between w:val="none" w:sz="0" w:space="0" w:color="auto"/>
              </w:pBdr>
            </w:pPr>
            <w:r>
              <w:t xml:space="preserve">Accepted a referral prioritized at a higher level and need to decline the other referrals  </w:t>
            </w:r>
          </w:p>
        </w:tc>
      </w:tr>
      <w:tr w:rsidR="00D50737" w:rsidTr="00D50737">
        <w:tc>
          <w:tcPr>
            <w:tcW w:w="1229"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Declined</w:t>
            </w:r>
          </w:p>
        </w:tc>
        <w:tc>
          <w:tcPr>
            <w:tcW w:w="1500"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Client refused service</w:t>
            </w:r>
          </w:p>
        </w:tc>
        <w:tc>
          <w:tcPr>
            <w:tcW w:w="1369"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 xml:space="preserve">Closed </w:t>
            </w:r>
          </w:p>
        </w:tc>
        <w:tc>
          <w:tcPr>
            <w:tcW w:w="1404"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Not Met</w:t>
            </w:r>
          </w:p>
        </w:tc>
        <w:tc>
          <w:tcPr>
            <w:tcW w:w="1875" w:type="dxa"/>
          </w:tcPr>
          <w:p w:rsidR="00D50737" w:rsidRDefault="00D50737" w:rsidP="00861A3E">
            <w:pPr>
              <w:pBdr>
                <w:top w:val="none" w:sz="0" w:space="0" w:color="auto"/>
                <w:left w:val="none" w:sz="0" w:space="0" w:color="auto"/>
                <w:bottom w:val="none" w:sz="0" w:space="0" w:color="auto"/>
                <w:right w:val="none" w:sz="0" w:space="0" w:color="auto"/>
                <w:between w:val="none" w:sz="0" w:space="0" w:color="auto"/>
              </w:pBdr>
            </w:pPr>
            <w:r>
              <w:t xml:space="preserve">Client refused service </w:t>
            </w:r>
          </w:p>
        </w:tc>
        <w:tc>
          <w:tcPr>
            <w:tcW w:w="2613" w:type="dxa"/>
          </w:tcPr>
          <w:p w:rsidR="00D50737" w:rsidRDefault="00D50737" w:rsidP="00861A3E">
            <w:pPr>
              <w:pBdr>
                <w:top w:val="none" w:sz="0" w:space="0" w:color="auto"/>
                <w:left w:val="none" w:sz="0" w:space="0" w:color="auto"/>
                <w:bottom w:val="none" w:sz="0" w:space="0" w:color="auto"/>
                <w:right w:val="none" w:sz="0" w:space="0" w:color="auto"/>
                <w:between w:val="none" w:sz="0" w:space="0" w:color="auto"/>
              </w:pBdr>
            </w:pPr>
            <w:r>
              <w:t>Participant was offered the program service and declined to enter the program.</w:t>
            </w:r>
          </w:p>
        </w:tc>
      </w:tr>
      <w:tr w:rsidR="00D50737" w:rsidTr="00D50737">
        <w:tc>
          <w:tcPr>
            <w:tcW w:w="1229"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Cancelled</w:t>
            </w:r>
          </w:p>
        </w:tc>
        <w:tc>
          <w:tcPr>
            <w:tcW w:w="1500"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unreachable</w:t>
            </w:r>
          </w:p>
        </w:tc>
        <w:tc>
          <w:tcPr>
            <w:tcW w:w="1369"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Closed</w:t>
            </w:r>
          </w:p>
        </w:tc>
        <w:tc>
          <w:tcPr>
            <w:tcW w:w="1404"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Not met</w:t>
            </w:r>
          </w:p>
        </w:tc>
        <w:tc>
          <w:tcPr>
            <w:tcW w:w="1875"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unreachable</w:t>
            </w:r>
          </w:p>
        </w:tc>
        <w:tc>
          <w:tcPr>
            <w:tcW w:w="2613" w:type="dxa"/>
          </w:tcPr>
          <w:p w:rsidR="00D50737" w:rsidRDefault="00D50737" w:rsidP="00312F40">
            <w:pPr>
              <w:pBdr>
                <w:top w:val="none" w:sz="0" w:space="0" w:color="auto"/>
                <w:left w:val="none" w:sz="0" w:space="0" w:color="auto"/>
                <w:bottom w:val="none" w:sz="0" w:space="0" w:color="auto"/>
                <w:right w:val="none" w:sz="0" w:space="0" w:color="auto"/>
                <w:between w:val="none" w:sz="0" w:space="0" w:color="auto"/>
              </w:pBdr>
            </w:pPr>
            <w:r>
              <w:t xml:space="preserve">Despite reasonable attempts to contact participant, they are not reachable. </w:t>
            </w:r>
          </w:p>
        </w:tc>
      </w:tr>
    </w:tbl>
    <w:p w:rsidR="00CC0C50" w:rsidRDefault="00CC0C50" w:rsidP="00312F40">
      <w:pPr>
        <w:ind w:left="720" w:firstLine="720"/>
      </w:pPr>
    </w:p>
    <w:p w:rsidR="00530577" w:rsidRDefault="00530577">
      <w:pPr>
        <w:ind w:left="2160"/>
      </w:pPr>
    </w:p>
    <w:p w:rsidR="00530577" w:rsidRDefault="00A658C8">
      <w:r>
        <w:t>After clicking Save &amp; Exit return to the Homepage. The Count Report number for Outstanding Incoming Referrals should have decreased by one. If not, try clicking on Refresh. If the number still does not decrease be sure to review the above steps.</w:t>
      </w:r>
    </w:p>
    <w:p w:rsidR="00530577" w:rsidRDefault="00530577"/>
    <w:p w:rsidR="00530577" w:rsidRDefault="00530577"/>
    <w:p w:rsidR="00530577" w:rsidRDefault="00A658C8">
      <w:r>
        <w:rPr>
          <w:noProof/>
          <w:lang w:val="en-US"/>
        </w:rPr>
        <w:drawing>
          <wp:inline distT="114300" distB="114300" distL="114300" distR="114300">
            <wp:extent cx="5943600" cy="2500313"/>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5943600" cy="2500313"/>
                    </a:xfrm>
                    <a:prstGeom prst="rect">
                      <a:avLst/>
                    </a:prstGeom>
                    <a:ln/>
                  </pic:spPr>
                </pic:pic>
              </a:graphicData>
            </a:graphic>
          </wp:inline>
        </w:drawing>
      </w:r>
    </w:p>
    <w:p w:rsidR="00530577" w:rsidRDefault="00530577"/>
    <w:p w:rsidR="00530577" w:rsidRDefault="00A658C8">
      <w:r>
        <w:t>The Incoming Referral number should remain constant, regardless of accepting or declining referrals. The Incoming Referral number tracks all clients referred to the project and clicking on the blue number will allow you to review past referral actions as well as revisit a client in order to make corrections to referral errors.</w:t>
      </w:r>
    </w:p>
    <w:p w:rsidR="00530577" w:rsidRDefault="00530577"/>
    <w:p w:rsidR="00530577" w:rsidRDefault="00A658C8">
      <w:r>
        <w:rPr>
          <w:noProof/>
          <w:lang w:val="en-US"/>
        </w:rPr>
        <w:drawing>
          <wp:inline distT="114300" distB="114300" distL="114300" distR="114300">
            <wp:extent cx="5943600" cy="3309938"/>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5943600" cy="3309938"/>
                    </a:xfrm>
                    <a:prstGeom prst="rect">
                      <a:avLst/>
                    </a:prstGeom>
                    <a:ln/>
                  </pic:spPr>
                </pic:pic>
              </a:graphicData>
            </a:graphic>
          </wp:inline>
        </w:drawing>
      </w:r>
    </w:p>
    <w:sectPr w:rsidR="0053057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4C9"/>
    <w:multiLevelType w:val="multilevel"/>
    <w:tmpl w:val="43E4D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30577"/>
    <w:rsid w:val="00312F40"/>
    <w:rsid w:val="00373CE4"/>
    <w:rsid w:val="00530577"/>
    <w:rsid w:val="00A658C8"/>
    <w:rsid w:val="00CC0C50"/>
    <w:rsid w:val="00D5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73C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CE4"/>
    <w:rPr>
      <w:rFonts w:ascii="Tahoma" w:hAnsi="Tahoma" w:cs="Tahoma"/>
      <w:sz w:val="16"/>
      <w:szCs w:val="16"/>
    </w:rPr>
  </w:style>
  <w:style w:type="character" w:styleId="CommentReference">
    <w:name w:val="annotation reference"/>
    <w:basedOn w:val="DefaultParagraphFont"/>
    <w:uiPriority w:val="99"/>
    <w:semiHidden/>
    <w:unhideWhenUsed/>
    <w:rsid w:val="00373CE4"/>
    <w:rPr>
      <w:sz w:val="16"/>
      <w:szCs w:val="16"/>
    </w:rPr>
  </w:style>
  <w:style w:type="paragraph" w:styleId="CommentText">
    <w:name w:val="annotation text"/>
    <w:basedOn w:val="Normal"/>
    <w:link w:val="CommentTextChar"/>
    <w:uiPriority w:val="99"/>
    <w:semiHidden/>
    <w:unhideWhenUsed/>
    <w:rsid w:val="00373CE4"/>
    <w:pPr>
      <w:spacing w:line="240" w:lineRule="auto"/>
    </w:pPr>
    <w:rPr>
      <w:sz w:val="20"/>
      <w:szCs w:val="20"/>
    </w:rPr>
  </w:style>
  <w:style w:type="character" w:customStyle="1" w:styleId="CommentTextChar">
    <w:name w:val="Comment Text Char"/>
    <w:basedOn w:val="DefaultParagraphFont"/>
    <w:link w:val="CommentText"/>
    <w:uiPriority w:val="99"/>
    <w:semiHidden/>
    <w:rsid w:val="00373CE4"/>
    <w:rPr>
      <w:sz w:val="20"/>
      <w:szCs w:val="20"/>
    </w:rPr>
  </w:style>
  <w:style w:type="paragraph" w:styleId="CommentSubject">
    <w:name w:val="annotation subject"/>
    <w:basedOn w:val="CommentText"/>
    <w:next w:val="CommentText"/>
    <w:link w:val="CommentSubjectChar"/>
    <w:uiPriority w:val="99"/>
    <w:semiHidden/>
    <w:unhideWhenUsed/>
    <w:rsid w:val="00373CE4"/>
    <w:rPr>
      <w:b/>
      <w:bCs/>
    </w:rPr>
  </w:style>
  <w:style w:type="character" w:customStyle="1" w:styleId="CommentSubjectChar">
    <w:name w:val="Comment Subject Char"/>
    <w:basedOn w:val="CommentTextChar"/>
    <w:link w:val="CommentSubject"/>
    <w:uiPriority w:val="99"/>
    <w:semiHidden/>
    <w:rsid w:val="00373CE4"/>
    <w:rPr>
      <w:b/>
      <w:bCs/>
      <w:sz w:val="20"/>
      <w:szCs w:val="20"/>
    </w:rPr>
  </w:style>
  <w:style w:type="paragraph" w:styleId="ListParagraph">
    <w:name w:val="List Paragraph"/>
    <w:basedOn w:val="Normal"/>
    <w:uiPriority w:val="34"/>
    <w:qFormat/>
    <w:rsid w:val="00CC0C50"/>
    <w:pPr>
      <w:ind w:left="720"/>
      <w:contextualSpacing/>
    </w:pPr>
  </w:style>
  <w:style w:type="table" w:styleId="TableGrid">
    <w:name w:val="Table Grid"/>
    <w:basedOn w:val="TableNormal"/>
    <w:uiPriority w:val="59"/>
    <w:rsid w:val="00CC0C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73C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CE4"/>
    <w:rPr>
      <w:rFonts w:ascii="Tahoma" w:hAnsi="Tahoma" w:cs="Tahoma"/>
      <w:sz w:val="16"/>
      <w:szCs w:val="16"/>
    </w:rPr>
  </w:style>
  <w:style w:type="character" w:styleId="CommentReference">
    <w:name w:val="annotation reference"/>
    <w:basedOn w:val="DefaultParagraphFont"/>
    <w:uiPriority w:val="99"/>
    <w:semiHidden/>
    <w:unhideWhenUsed/>
    <w:rsid w:val="00373CE4"/>
    <w:rPr>
      <w:sz w:val="16"/>
      <w:szCs w:val="16"/>
    </w:rPr>
  </w:style>
  <w:style w:type="paragraph" w:styleId="CommentText">
    <w:name w:val="annotation text"/>
    <w:basedOn w:val="Normal"/>
    <w:link w:val="CommentTextChar"/>
    <w:uiPriority w:val="99"/>
    <w:semiHidden/>
    <w:unhideWhenUsed/>
    <w:rsid w:val="00373CE4"/>
    <w:pPr>
      <w:spacing w:line="240" w:lineRule="auto"/>
    </w:pPr>
    <w:rPr>
      <w:sz w:val="20"/>
      <w:szCs w:val="20"/>
    </w:rPr>
  </w:style>
  <w:style w:type="character" w:customStyle="1" w:styleId="CommentTextChar">
    <w:name w:val="Comment Text Char"/>
    <w:basedOn w:val="DefaultParagraphFont"/>
    <w:link w:val="CommentText"/>
    <w:uiPriority w:val="99"/>
    <w:semiHidden/>
    <w:rsid w:val="00373CE4"/>
    <w:rPr>
      <w:sz w:val="20"/>
      <w:szCs w:val="20"/>
    </w:rPr>
  </w:style>
  <w:style w:type="paragraph" w:styleId="CommentSubject">
    <w:name w:val="annotation subject"/>
    <w:basedOn w:val="CommentText"/>
    <w:next w:val="CommentText"/>
    <w:link w:val="CommentSubjectChar"/>
    <w:uiPriority w:val="99"/>
    <w:semiHidden/>
    <w:unhideWhenUsed/>
    <w:rsid w:val="00373CE4"/>
    <w:rPr>
      <w:b/>
      <w:bCs/>
    </w:rPr>
  </w:style>
  <w:style w:type="character" w:customStyle="1" w:styleId="CommentSubjectChar">
    <w:name w:val="Comment Subject Char"/>
    <w:basedOn w:val="CommentTextChar"/>
    <w:link w:val="CommentSubject"/>
    <w:uiPriority w:val="99"/>
    <w:semiHidden/>
    <w:rsid w:val="00373CE4"/>
    <w:rPr>
      <w:b/>
      <w:bCs/>
      <w:sz w:val="20"/>
      <w:szCs w:val="20"/>
    </w:rPr>
  </w:style>
  <w:style w:type="paragraph" w:styleId="ListParagraph">
    <w:name w:val="List Paragraph"/>
    <w:basedOn w:val="Normal"/>
    <w:uiPriority w:val="34"/>
    <w:qFormat/>
    <w:rsid w:val="00CC0C50"/>
    <w:pPr>
      <w:ind w:left="720"/>
      <w:contextualSpacing/>
    </w:pPr>
  </w:style>
  <w:style w:type="table" w:styleId="TableGrid">
    <w:name w:val="Table Grid"/>
    <w:basedOn w:val="TableNormal"/>
    <w:uiPriority w:val="59"/>
    <w:rsid w:val="00CC0C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Dell-7010</cp:lastModifiedBy>
  <cp:revision>3</cp:revision>
  <cp:lastPrinted>2018-06-08T17:58:00Z</cp:lastPrinted>
  <dcterms:created xsi:type="dcterms:W3CDTF">2018-06-08T17:57:00Z</dcterms:created>
  <dcterms:modified xsi:type="dcterms:W3CDTF">2018-06-12T14:40:00Z</dcterms:modified>
</cp:coreProperties>
</file>